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FBFD" w14:textId="77777777" w:rsidR="00A113E8" w:rsidRDefault="00A113E8" w:rsidP="00A113E8">
      <w:pPr>
        <w:jc w:val="center"/>
        <w:rPr>
          <w:rFonts w:ascii="Times New Roman" w:hAnsi="Times New Roman" w:cs="Times New Roman"/>
          <w:b/>
        </w:rPr>
      </w:pPr>
    </w:p>
    <w:p w14:paraId="783D4BE7" w14:textId="77777777" w:rsidR="000953FB" w:rsidRDefault="000953FB" w:rsidP="00A113E8">
      <w:pPr>
        <w:jc w:val="center"/>
        <w:rPr>
          <w:rFonts w:ascii="Times New Roman" w:hAnsi="Times New Roman" w:cs="Times New Roman"/>
          <w:b/>
        </w:rPr>
      </w:pPr>
    </w:p>
    <w:p w14:paraId="6295E4B0" w14:textId="77777777" w:rsidR="000953FB" w:rsidRDefault="000953FB" w:rsidP="00A113E8">
      <w:pPr>
        <w:jc w:val="center"/>
        <w:rPr>
          <w:rFonts w:ascii="Times New Roman" w:hAnsi="Times New Roman" w:cs="Times New Roman"/>
          <w:b/>
        </w:rPr>
      </w:pPr>
    </w:p>
    <w:p w14:paraId="0741209C" w14:textId="77777777" w:rsidR="00651619" w:rsidRDefault="00A113E8" w:rsidP="00A11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</w:t>
      </w:r>
      <w:r w:rsidRPr="00670CA3">
        <w:rPr>
          <w:rFonts w:ascii="Times New Roman" w:hAnsi="Times New Roman" w:cs="Times New Roman"/>
          <w:b/>
        </w:rPr>
        <w:t xml:space="preserve">omenica della </w:t>
      </w:r>
      <w:r>
        <w:rPr>
          <w:rFonts w:ascii="Times New Roman" w:hAnsi="Times New Roman" w:cs="Times New Roman"/>
          <w:b/>
        </w:rPr>
        <w:t>Bibbia: quando celebrarla</w:t>
      </w:r>
    </w:p>
    <w:p w14:paraId="688CB259" w14:textId="77777777" w:rsidR="00A113E8" w:rsidRDefault="00A113E8" w:rsidP="00A113E8">
      <w:pPr>
        <w:jc w:val="center"/>
        <w:rPr>
          <w:rFonts w:ascii="Times New Roman" w:hAnsi="Times New Roman" w:cs="Times New Roman"/>
          <w:b/>
        </w:rPr>
      </w:pPr>
    </w:p>
    <w:p w14:paraId="78A2EA94" w14:textId="77777777" w:rsidR="00A113E8" w:rsidRDefault="00A113E8" w:rsidP="00A113E8">
      <w:pPr>
        <w:jc w:val="both"/>
        <w:rPr>
          <w:rFonts w:ascii="Times New Roman" w:hAnsi="Times New Roman" w:cs="Times New Roman"/>
        </w:rPr>
      </w:pPr>
    </w:p>
    <w:p w14:paraId="60020FEF" w14:textId="77777777" w:rsidR="008A56E7" w:rsidRDefault="008A56E7" w:rsidP="00F347E9">
      <w:pPr>
        <w:jc w:val="both"/>
        <w:rPr>
          <w:rFonts w:ascii="Times New Roman" w:hAnsi="Times New Roman" w:cs="Times New Roman"/>
        </w:rPr>
        <w:sectPr w:rsidR="008A56E7" w:rsidSect="0077751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63967463" w14:textId="5F986335" w:rsidR="00702D7F" w:rsidRDefault="00A113E8" w:rsidP="00F347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data della domenica della Parola non è stata </w:t>
      </w:r>
      <w:r w:rsidR="00597BF5">
        <w:rPr>
          <w:rFonts w:ascii="Times New Roman" w:hAnsi="Times New Roman" w:cs="Times New Roman"/>
        </w:rPr>
        <w:t xml:space="preserve">ancora </w:t>
      </w:r>
      <w:r>
        <w:rPr>
          <w:rFonts w:ascii="Times New Roman" w:hAnsi="Times New Roman" w:cs="Times New Roman"/>
        </w:rPr>
        <w:t xml:space="preserve">istituzionalizzata </w:t>
      </w:r>
      <w:r w:rsidR="00597BF5">
        <w:rPr>
          <w:rFonts w:ascii="Times New Roman" w:hAnsi="Times New Roman" w:cs="Times New Roman"/>
        </w:rPr>
        <w:t xml:space="preserve">dalla Chiesa Italiana </w:t>
      </w:r>
      <w:r>
        <w:rPr>
          <w:rFonts w:ascii="Times New Roman" w:hAnsi="Times New Roman" w:cs="Times New Roman"/>
        </w:rPr>
        <w:t xml:space="preserve">come quella della vita, delle vocazioni o del sostegno all’Università Cattolica. Tendenzialmente in questi primi anni si è scelto di </w:t>
      </w:r>
      <w:r w:rsidR="00912696">
        <w:rPr>
          <w:rFonts w:ascii="Times New Roman" w:hAnsi="Times New Roman" w:cs="Times New Roman"/>
        </w:rPr>
        <w:t>porla</w:t>
      </w:r>
      <w:r>
        <w:rPr>
          <w:rFonts w:ascii="Times New Roman" w:hAnsi="Times New Roman" w:cs="Times New Roman"/>
        </w:rPr>
        <w:t xml:space="preserve"> </w:t>
      </w:r>
      <w:r w:rsidR="00597BF5">
        <w:rPr>
          <w:rFonts w:ascii="Times New Roman" w:hAnsi="Times New Roman" w:cs="Times New Roman"/>
        </w:rPr>
        <w:t>in prossimità de</w:t>
      </w:r>
      <w:r w:rsidR="00912696">
        <w:rPr>
          <w:rFonts w:ascii="Times New Roman" w:hAnsi="Times New Roman" w:cs="Times New Roman"/>
        </w:rPr>
        <w:t>l 30 settembre che è la</w:t>
      </w:r>
      <w:r>
        <w:rPr>
          <w:rFonts w:ascii="Times New Roman" w:hAnsi="Times New Roman" w:cs="Times New Roman"/>
        </w:rPr>
        <w:t xml:space="preserve"> memoria di san Girolamo (347-420 a.C. circa)</w:t>
      </w:r>
      <w:r w:rsidR="00912696">
        <w:rPr>
          <w:rFonts w:ascii="Times New Roman" w:hAnsi="Times New Roman" w:cs="Times New Roman"/>
        </w:rPr>
        <w:t xml:space="preserve">. Questo santo, patrono dei biblisti, ha dedicato la sua intera esistenza allo studio, </w:t>
      </w:r>
      <w:r w:rsidR="00870426">
        <w:rPr>
          <w:rFonts w:ascii="Times New Roman" w:hAnsi="Times New Roman" w:cs="Times New Roman"/>
        </w:rPr>
        <w:t xml:space="preserve">alla </w:t>
      </w:r>
      <w:r w:rsidR="00912696">
        <w:rPr>
          <w:rFonts w:ascii="Times New Roman" w:hAnsi="Times New Roman" w:cs="Times New Roman"/>
        </w:rPr>
        <w:t xml:space="preserve">preghiera e </w:t>
      </w:r>
      <w:r w:rsidR="00870426">
        <w:rPr>
          <w:rFonts w:ascii="Times New Roman" w:hAnsi="Times New Roman" w:cs="Times New Roman"/>
        </w:rPr>
        <w:t>all’</w:t>
      </w:r>
      <w:r w:rsidR="00912696">
        <w:rPr>
          <w:rFonts w:ascii="Times New Roman" w:hAnsi="Times New Roman" w:cs="Times New Roman"/>
        </w:rPr>
        <w:t>ascesi</w:t>
      </w:r>
      <w:r w:rsidR="00870426">
        <w:rPr>
          <w:rFonts w:ascii="Times New Roman" w:hAnsi="Times New Roman" w:cs="Times New Roman"/>
        </w:rPr>
        <w:t>; è</w:t>
      </w:r>
      <w:r w:rsidR="00912696">
        <w:rPr>
          <w:rFonts w:ascii="Times New Roman" w:hAnsi="Times New Roman" w:cs="Times New Roman"/>
        </w:rPr>
        <w:t xml:space="preserve"> a lui che si deve la traduzione latina chiamata </w:t>
      </w:r>
      <w:r w:rsidR="00912696">
        <w:rPr>
          <w:rFonts w:ascii="Times New Roman" w:hAnsi="Times New Roman" w:cs="Times New Roman"/>
          <w:i/>
        </w:rPr>
        <w:t>Vulgata</w:t>
      </w:r>
      <w:r w:rsidR="00912696">
        <w:rPr>
          <w:rFonts w:ascii="Times New Roman" w:hAnsi="Times New Roman" w:cs="Times New Roman"/>
        </w:rPr>
        <w:t>, traduzione che egli volle fare direttamente dall’ebraico e dal greco, alla ricerca del senso più autentico delle Sacre Scritture.</w:t>
      </w:r>
      <w:r w:rsidR="00870426">
        <w:rPr>
          <w:rFonts w:ascii="Times New Roman" w:hAnsi="Times New Roman" w:cs="Times New Roman"/>
        </w:rPr>
        <w:t xml:space="preserve"> Per l’Antico Testamento egli era alla ricerca della verità ebraica (</w:t>
      </w:r>
      <w:proofErr w:type="spellStart"/>
      <w:r w:rsidR="00870426">
        <w:rPr>
          <w:rFonts w:ascii="Times New Roman" w:hAnsi="Times New Roman" w:cs="Times New Roman"/>
          <w:i/>
        </w:rPr>
        <w:t>hebraica</w:t>
      </w:r>
      <w:proofErr w:type="spellEnd"/>
      <w:r w:rsidR="00870426">
        <w:rPr>
          <w:rFonts w:ascii="Times New Roman" w:hAnsi="Times New Roman" w:cs="Times New Roman"/>
          <w:i/>
        </w:rPr>
        <w:t xml:space="preserve"> </w:t>
      </w:r>
      <w:proofErr w:type="spellStart"/>
      <w:r w:rsidR="00870426">
        <w:rPr>
          <w:rFonts w:ascii="Times New Roman" w:hAnsi="Times New Roman" w:cs="Times New Roman"/>
          <w:i/>
        </w:rPr>
        <w:t>veritas</w:t>
      </w:r>
      <w:proofErr w:type="spellEnd"/>
      <w:r w:rsidR="00870426">
        <w:rPr>
          <w:rFonts w:ascii="Times New Roman" w:hAnsi="Times New Roman" w:cs="Times New Roman"/>
        </w:rPr>
        <w:t xml:space="preserve">), cioè del richiamo puntuale al testo originale, alla lettera dei singoli libri e, quindi, allo studio serio e faticoso dei manoscritti, sensibilità che per quei tempi non era per nulla scontata e che nella Chiesa è </w:t>
      </w:r>
      <w:r w:rsidR="00597BF5">
        <w:rPr>
          <w:rFonts w:ascii="Times New Roman" w:hAnsi="Times New Roman" w:cs="Times New Roman"/>
        </w:rPr>
        <w:t xml:space="preserve">stata riscoperta grazie al Concilio Vaticano II, che ha incoraggiato </w:t>
      </w:r>
      <w:r w:rsidR="00870426">
        <w:rPr>
          <w:rFonts w:ascii="Times New Roman" w:hAnsi="Times New Roman" w:cs="Times New Roman"/>
        </w:rPr>
        <w:t>la diffusione delle traduzioni nelle lingue nazionali. Questo amore per la Bibbia nasce dalla ricerca non tanto o non solo dalla precisione filologica (che rimane sempre un tratto importante di ogni traduzione bene fatta!)</w:t>
      </w:r>
      <w:r w:rsidR="00963F14">
        <w:rPr>
          <w:rFonts w:ascii="Times New Roman" w:hAnsi="Times New Roman" w:cs="Times New Roman"/>
        </w:rPr>
        <w:t>,</w:t>
      </w:r>
      <w:r w:rsidR="00702D7F">
        <w:rPr>
          <w:rFonts w:ascii="Times New Roman" w:hAnsi="Times New Roman" w:cs="Times New Roman"/>
        </w:rPr>
        <w:t xml:space="preserve"> ma dalla consapevolezza che </w:t>
      </w:r>
      <w:r w:rsidR="00963F14">
        <w:rPr>
          <w:rFonts w:ascii="Times New Roman" w:hAnsi="Times New Roman" w:cs="Times New Roman"/>
        </w:rPr>
        <w:t xml:space="preserve">le Scritture </w:t>
      </w:r>
      <w:r w:rsidR="00702D7F">
        <w:rPr>
          <w:rFonts w:ascii="Times New Roman" w:hAnsi="Times New Roman" w:cs="Times New Roman"/>
        </w:rPr>
        <w:t xml:space="preserve">parlano di Cristo, al punto che chi le ignora finisce con il non conoscere Cristo stesso: </w:t>
      </w:r>
    </w:p>
    <w:p w14:paraId="63691B71" w14:textId="77777777" w:rsidR="00702D7F" w:rsidRDefault="00702D7F" w:rsidP="00F347E9">
      <w:pPr>
        <w:jc w:val="both"/>
        <w:rPr>
          <w:rFonts w:ascii="Times New Roman" w:hAnsi="Times New Roman" w:cs="Times New Roman"/>
        </w:rPr>
      </w:pPr>
    </w:p>
    <w:p w14:paraId="106111BA" w14:textId="3304A1FE" w:rsidR="00F347E9" w:rsidRDefault="00F347E9" w:rsidP="000953FB">
      <w:pPr>
        <w:ind w:left="426" w:right="491"/>
        <w:jc w:val="both"/>
        <w:rPr>
          <w:rFonts w:ascii="Times New Roman" w:hAnsi="Times New Roman" w:cs="Times New Roman"/>
          <w:sz w:val="22"/>
        </w:rPr>
      </w:pPr>
      <w:r w:rsidRPr="00702D7F">
        <w:rPr>
          <w:rFonts w:ascii="Times New Roman" w:hAnsi="Times New Roman" w:cs="Times New Roman"/>
          <w:sz w:val="22"/>
        </w:rPr>
        <w:t>Adempio al mio dovere, ubbidendo al comando di Cristo: «Scrutate le Scritture» (</w:t>
      </w:r>
      <w:proofErr w:type="spellStart"/>
      <w:r w:rsidRPr="00702D7F">
        <w:rPr>
          <w:rFonts w:ascii="Times New Roman" w:hAnsi="Times New Roman" w:cs="Times New Roman"/>
          <w:i/>
          <w:sz w:val="22"/>
        </w:rPr>
        <w:t>Gv</w:t>
      </w:r>
      <w:proofErr w:type="spellEnd"/>
      <w:r w:rsidRPr="00702D7F">
        <w:rPr>
          <w:rFonts w:ascii="Times New Roman" w:hAnsi="Times New Roman" w:cs="Times New Roman"/>
          <w:sz w:val="22"/>
        </w:rPr>
        <w:t xml:space="preserve"> 5, 39), e: «Cercate e troverete» (</w:t>
      </w:r>
      <w:r w:rsidRPr="00702D7F">
        <w:rPr>
          <w:rFonts w:ascii="Times New Roman" w:hAnsi="Times New Roman" w:cs="Times New Roman"/>
          <w:i/>
          <w:sz w:val="22"/>
        </w:rPr>
        <w:t>Mt</w:t>
      </w:r>
      <w:r w:rsidRPr="00702D7F">
        <w:rPr>
          <w:rFonts w:ascii="Times New Roman" w:hAnsi="Times New Roman" w:cs="Times New Roman"/>
          <w:sz w:val="22"/>
        </w:rPr>
        <w:t xml:space="preserve"> 7, 7), per non sentirmi dire come ai Giudei: «Voi vi ingannate, non conoscendo né le Scritture, né la potenza di Dio» (</w:t>
      </w:r>
      <w:r w:rsidRPr="00702D7F">
        <w:rPr>
          <w:rFonts w:ascii="Times New Roman" w:hAnsi="Times New Roman" w:cs="Times New Roman"/>
          <w:i/>
          <w:sz w:val="22"/>
        </w:rPr>
        <w:t>Mt</w:t>
      </w:r>
      <w:r w:rsidRPr="00702D7F">
        <w:rPr>
          <w:rFonts w:ascii="Times New Roman" w:hAnsi="Times New Roman" w:cs="Times New Roman"/>
          <w:sz w:val="22"/>
        </w:rPr>
        <w:t xml:space="preserve"> 22,</w:t>
      </w:r>
      <w:r w:rsidR="00702D7F">
        <w:rPr>
          <w:rFonts w:ascii="Times New Roman" w:hAnsi="Times New Roman" w:cs="Times New Roman"/>
          <w:sz w:val="22"/>
        </w:rPr>
        <w:t xml:space="preserve"> 29). Se, infatti, al dire dell’</w:t>
      </w:r>
      <w:r w:rsidRPr="00702D7F">
        <w:rPr>
          <w:rFonts w:ascii="Times New Roman" w:hAnsi="Times New Roman" w:cs="Times New Roman"/>
          <w:sz w:val="22"/>
        </w:rPr>
        <w:t>apostolo Paolo, Cristo è potenza di Dio e sapienza di Dio, colui che non conosce le Scritture, non conosce la potenza di Dio, né la sua sapienza. Ignorare le Scritture significa ignorare Cristo</w:t>
      </w:r>
      <w:r w:rsidR="00702D7F">
        <w:rPr>
          <w:rFonts w:ascii="Times New Roman" w:hAnsi="Times New Roman" w:cs="Times New Roman"/>
          <w:sz w:val="22"/>
        </w:rPr>
        <w:t xml:space="preserve"> (</w:t>
      </w:r>
      <w:r w:rsidR="00702D7F" w:rsidRPr="00702D7F">
        <w:rPr>
          <w:rFonts w:ascii="Times New Roman" w:hAnsi="Times New Roman" w:cs="Times New Roman"/>
          <w:i/>
          <w:sz w:val="22"/>
        </w:rPr>
        <w:t>Prologo al commento del Profeta Isaia</w:t>
      </w:r>
      <w:r w:rsidR="00702D7F">
        <w:rPr>
          <w:rFonts w:ascii="Times New Roman" w:hAnsi="Times New Roman" w:cs="Times New Roman"/>
          <w:sz w:val="22"/>
        </w:rPr>
        <w:t xml:space="preserve">, </w:t>
      </w:r>
      <w:r w:rsidR="00702D7F" w:rsidRPr="00702D7F">
        <w:rPr>
          <w:rFonts w:ascii="Times New Roman" w:hAnsi="Times New Roman" w:cs="Times New Roman"/>
          <w:sz w:val="22"/>
        </w:rPr>
        <w:t>1,2</w:t>
      </w:r>
      <w:r w:rsidR="00702D7F">
        <w:rPr>
          <w:rFonts w:ascii="Times New Roman" w:hAnsi="Times New Roman" w:cs="Times New Roman"/>
          <w:sz w:val="22"/>
        </w:rPr>
        <w:t>)</w:t>
      </w:r>
      <w:r w:rsidRPr="00702D7F">
        <w:rPr>
          <w:rFonts w:ascii="Times New Roman" w:hAnsi="Times New Roman" w:cs="Times New Roman"/>
          <w:sz w:val="22"/>
        </w:rPr>
        <w:t>.</w:t>
      </w:r>
    </w:p>
    <w:p w14:paraId="300B4AA0" w14:textId="16C697B9" w:rsidR="00702D7F" w:rsidRPr="00702D7F" w:rsidRDefault="00702D7F" w:rsidP="00702D7F">
      <w:pPr>
        <w:ind w:right="560"/>
        <w:jc w:val="both"/>
        <w:rPr>
          <w:rFonts w:ascii="Times New Roman" w:hAnsi="Times New Roman" w:cs="Times New Roman"/>
        </w:rPr>
      </w:pPr>
    </w:p>
    <w:p w14:paraId="0C150927" w14:textId="77777777" w:rsidR="000953FB" w:rsidRDefault="000953FB" w:rsidP="00956EA0">
      <w:pPr>
        <w:jc w:val="both"/>
        <w:rPr>
          <w:rFonts w:ascii="Times New Roman" w:hAnsi="Times New Roman" w:cs="Times New Roman"/>
        </w:rPr>
      </w:pPr>
    </w:p>
    <w:p w14:paraId="1D0E1F56" w14:textId="7094558F" w:rsidR="00A113E8" w:rsidRDefault="002C5948" w:rsidP="00956E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Girolamo, quindi, è un punto di riferimento per coloro che i</w:t>
      </w:r>
      <w:r w:rsidR="00597BF5">
        <w:rPr>
          <w:rFonts w:ascii="Times New Roman" w:hAnsi="Times New Roman" w:cs="Times New Roman"/>
        </w:rPr>
        <w:t xml:space="preserve">ntendono crescere nella fede </w:t>
      </w:r>
      <w:r>
        <w:rPr>
          <w:rFonts w:ascii="Times New Roman" w:hAnsi="Times New Roman" w:cs="Times New Roman"/>
        </w:rPr>
        <w:t xml:space="preserve">e, per tale ragione, viene proposta la collocazione della domenica della Parola a ridosso della sua festa liturgica. Questa indicazione di massima, tuttavia, non deve </w:t>
      </w:r>
      <w:r w:rsidR="007451D4">
        <w:rPr>
          <w:rFonts w:ascii="Times New Roman" w:hAnsi="Times New Roman" w:cs="Times New Roman"/>
        </w:rPr>
        <w:t>insinuare</w:t>
      </w:r>
      <w:r>
        <w:rPr>
          <w:rFonts w:ascii="Times New Roman" w:hAnsi="Times New Roman" w:cs="Times New Roman"/>
        </w:rPr>
        <w:t xml:space="preserve"> l’idea che tutto si riduca a una giornata in cui si concede un po’</w:t>
      </w:r>
      <w:r w:rsidR="00956EA0">
        <w:rPr>
          <w:rFonts w:ascii="Times New Roman" w:hAnsi="Times New Roman" w:cs="Times New Roman"/>
        </w:rPr>
        <w:t xml:space="preserve"> di spazio alla Parola;</w:t>
      </w:r>
      <w:r>
        <w:rPr>
          <w:rFonts w:ascii="Times New Roman" w:hAnsi="Times New Roman" w:cs="Times New Roman"/>
        </w:rPr>
        <w:t xml:space="preserve"> sarebbe </w:t>
      </w:r>
      <w:r w:rsidR="00956EA0">
        <w:rPr>
          <w:rFonts w:ascii="Times New Roman" w:hAnsi="Times New Roman" w:cs="Times New Roman"/>
        </w:rPr>
        <w:t xml:space="preserve">davvero </w:t>
      </w:r>
      <w:r>
        <w:rPr>
          <w:rFonts w:ascii="Times New Roman" w:hAnsi="Times New Roman" w:cs="Times New Roman"/>
        </w:rPr>
        <w:t xml:space="preserve">riduttivo considerare che l’aver semplicemente </w:t>
      </w:r>
      <w:r w:rsidR="00956EA0">
        <w:rPr>
          <w:rFonts w:ascii="Times New Roman" w:hAnsi="Times New Roman" w:cs="Times New Roman"/>
        </w:rPr>
        <w:t xml:space="preserve">indicato la ricorrenza e aver speso qualche </w:t>
      </w:r>
      <w:r w:rsidR="00597BF5">
        <w:rPr>
          <w:rFonts w:ascii="Times New Roman" w:hAnsi="Times New Roman" w:cs="Times New Roman"/>
        </w:rPr>
        <w:t>minuto</w:t>
      </w:r>
      <w:r w:rsidR="00956EA0">
        <w:rPr>
          <w:rFonts w:ascii="Times New Roman" w:hAnsi="Times New Roman" w:cs="Times New Roman"/>
        </w:rPr>
        <w:t xml:space="preserve"> sulla necessità di leggere la Bibbia, sia da intendersi come aver adempiuto il proprio dovere. Sicuramente è sempre meglio spendere poche parole che omette</w:t>
      </w:r>
      <w:r w:rsidR="00597BF5">
        <w:rPr>
          <w:rFonts w:ascii="Times New Roman" w:hAnsi="Times New Roman" w:cs="Times New Roman"/>
        </w:rPr>
        <w:t>re completamente di segnalare l’iniziativa</w:t>
      </w:r>
      <w:r w:rsidR="00956EA0">
        <w:rPr>
          <w:rFonts w:ascii="Times New Roman" w:hAnsi="Times New Roman" w:cs="Times New Roman"/>
        </w:rPr>
        <w:t xml:space="preserve">, tuttavia è evidente che la </w:t>
      </w:r>
      <w:r w:rsidR="00956EA0">
        <w:rPr>
          <w:rFonts w:ascii="Times New Roman" w:hAnsi="Times New Roman" w:cs="Times New Roman"/>
          <w:i/>
        </w:rPr>
        <w:t xml:space="preserve">domenica della Bibbia </w:t>
      </w:r>
      <w:r w:rsidR="00956EA0" w:rsidRPr="00090F63">
        <w:rPr>
          <w:rFonts w:ascii="Times New Roman" w:hAnsi="Times New Roman" w:cs="Times New Roman"/>
          <w:i/>
        </w:rPr>
        <w:t xml:space="preserve">non si </w:t>
      </w:r>
      <w:r w:rsidR="001947E7">
        <w:rPr>
          <w:rFonts w:ascii="Times New Roman" w:hAnsi="Times New Roman" w:cs="Times New Roman"/>
          <w:i/>
        </w:rPr>
        <w:t>riduce a</w:t>
      </w:r>
      <w:r w:rsidR="00956EA0" w:rsidRPr="00090F63">
        <w:rPr>
          <w:rFonts w:ascii="Times New Roman" w:hAnsi="Times New Roman" w:cs="Times New Roman"/>
          <w:i/>
        </w:rPr>
        <w:t xml:space="preserve"> una giornata!</w:t>
      </w:r>
      <w:r w:rsidR="00956EA0">
        <w:rPr>
          <w:rFonts w:ascii="Times New Roman" w:hAnsi="Times New Roman" w:cs="Times New Roman"/>
        </w:rPr>
        <w:t xml:space="preserve"> </w:t>
      </w:r>
      <w:r w:rsidR="004E4CE6">
        <w:rPr>
          <w:rFonts w:ascii="Times New Roman" w:hAnsi="Times New Roman" w:cs="Times New Roman"/>
        </w:rPr>
        <w:t>Essa rappresenta l’occasione per promuovere percorsi biblici, per avviare iniziative di preghiera guidati dalla Scrittura, per approfondire e studiare un</w:t>
      </w:r>
      <w:r w:rsidR="00090F63">
        <w:rPr>
          <w:rFonts w:ascii="Times New Roman" w:hAnsi="Times New Roman" w:cs="Times New Roman"/>
        </w:rPr>
        <w:t>o dei</w:t>
      </w:r>
      <w:r w:rsidR="004E4CE6">
        <w:rPr>
          <w:rFonts w:ascii="Times New Roman" w:hAnsi="Times New Roman" w:cs="Times New Roman"/>
        </w:rPr>
        <w:t xml:space="preserve"> 73 </w:t>
      </w:r>
      <w:r w:rsidR="00090F63">
        <w:rPr>
          <w:rFonts w:ascii="Times New Roman" w:hAnsi="Times New Roman" w:cs="Times New Roman"/>
        </w:rPr>
        <w:t xml:space="preserve">libri </w:t>
      </w:r>
      <w:r w:rsidR="004E4CE6">
        <w:rPr>
          <w:rFonts w:ascii="Times New Roman" w:hAnsi="Times New Roman" w:cs="Times New Roman"/>
        </w:rPr>
        <w:t xml:space="preserve">che compongono il nostro canone, per aprirsi alla cultura biblica </w:t>
      </w:r>
      <w:r w:rsidR="00090F63">
        <w:rPr>
          <w:rFonts w:ascii="Times New Roman" w:hAnsi="Times New Roman" w:cs="Times New Roman"/>
        </w:rPr>
        <w:t xml:space="preserve">e </w:t>
      </w:r>
      <w:r w:rsidR="004E4CE6">
        <w:rPr>
          <w:rFonts w:ascii="Times New Roman" w:hAnsi="Times New Roman" w:cs="Times New Roman"/>
        </w:rPr>
        <w:t>coglie</w:t>
      </w:r>
      <w:r w:rsidR="00090F63">
        <w:rPr>
          <w:rFonts w:ascii="Times New Roman" w:hAnsi="Times New Roman" w:cs="Times New Roman"/>
        </w:rPr>
        <w:t>r</w:t>
      </w:r>
      <w:r w:rsidR="004E4CE6">
        <w:rPr>
          <w:rFonts w:ascii="Times New Roman" w:hAnsi="Times New Roman" w:cs="Times New Roman"/>
        </w:rPr>
        <w:t>n</w:t>
      </w:r>
      <w:r w:rsidR="00090F63">
        <w:rPr>
          <w:rFonts w:ascii="Times New Roman" w:hAnsi="Times New Roman" w:cs="Times New Roman"/>
        </w:rPr>
        <w:t xml:space="preserve">e </w:t>
      </w:r>
      <w:r w:rsidR="004E4CE6">
        <w:rPr>
          <w:rFonts w:ascii="Times New Roman" w:hAnsi="Times New Roman" w:cs="Times New Roman"/>
        </w:rPr>
        <w:t>l’originalità e il fascino</w:t>
      </w:r>
      <w:r w:rsidR="00090F63">
        <w:rPr>
          <w:rFonts w:ascii="Times New Roman" w:hAnsi="Times New Roman" w:cs="Times New Roman"/>
        </w:rPr>
        <w:t xml:space="preserve"> nella ricerca di un</w:t>
      </w:r>
      <w:r w:rsidR="004E4CE6">
        <w:rPr>
          <w:rFonts w:ascii="Times New Roman" w:hAnsi="Times New Roman" w:cs="Times New Roman"/>
        </w:rPr>
        <w:t xml:space="preserve"> confronto con il nostro mondo</w:t>
      </w:r>
      <w:bookmarkStart w:id="0" w:name="_GoBack"/>
      <w:bookmarkEnd w:id="0"/>
      <w:r w:rsidR="004E4CE6">
        <w:rPr>
          <w:rFonts w:ascii="Times New Roman" w:hAnsi="Times New Roman" w:cs="Times New Roman"/>
        </w:rPr>
        <w:t xml:space="preserve">. Insomma, la domenica della Bibbia </w:t>
      </w:r>
      <w:r w:rsidR="004E4CE6" w:rsidRPr="004E4CE6">
        <w:rPr>
          <w:rFonts w:ascii="Times New Roman" w:hAnsi="Times New Roman" w:cs="Times New Roman"/>
          <w:i/>
        </w:rPr>
        <w:t>non è semplicemente una domenica</w:t>
      </w:r>
      <w:r w:rsidR="004E4CE6">
        <w:rPr>
          <w:rFonts w:ascii="Times New Roman" w:hAnsi="Times New Roman" w:cs="Times New Roman"/>
        </w:rPr>
        <w:t xml:space="preserve"> ma una</w:t>
      </w:r>
      <w:r w:rsidR="000930EA">
        <w:rPr>
          <w:rFonts w:ascii="Times New Roman" w:hAnsi="Times New Roman" w:cs="Times New Roman"/>
        </w:rPr>
        <w:t xml:space="preserve"> possibilità da cogliere</w:t>
      </w:r>
      <w:r w:rsidR="00090F63">
        <w:rPr>
          <w:rFonts w:ascii="Times New Roman" w:hAnsi="Times New Roman" w:cs="Times New Roman"/>
        </w:rPr>
        <w:t>, interpretare</w:t>
      </w:r>
      <w:r w:rsidR="000930EA">
        <w:rPr>
          <w:rFonts w:ascii="Times New Roman" w:hAnsi="Times New Roman" w:cs="Times New Roman"/>
        </w:rPr>
        <w:t xml:space="preserve"> e inventare.</w:t>
      </w:r>
      <w:r w:rsidR="00090F63">
        <w:rPr>
          <w:rFonts w:ascii="Times New Roman" w:hAnsi="Times New Roman" w:cs="Times New Roman"/>
        </w:rPr>
        <w:t xml:space="preserve"> Va da sé, pertanto, che essa inizia con l’apertura dell’anno pastorale e finisce con la memoria di San Girolamo del settembre successivo.</w:t>
      </w:r>
    </w:p>
    <w:p w14:paraId="2B7312E0" w14:textId="77777777" w:rsidR="000953FB" w:rsidRDefault="000953FB" w:rsidP="00956EA0">
      <w:pPr>
        <w:jc w:val="both"/>
        <w:rPr>
          <w:rFonts w:ascii="Times New Roman" w:hAnsi="Times New Roman" w:cs="Times New Roman"/>
        </w:rPr>
      </w:pPr>
    </w:p>
    <w:p w14:paraId="22B009C4" w14:textId="77777777" w:rsidR="000953FB" w:rsidRDefault="000953FB" w:rsidP="000953FB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</w:p>
    <w:p w14:paraId="56736B75" w14:textId="77777777" w:rsidR="000953FB" w:rsidRDefault="000953FB" w:rsidP="000953FB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</w:p>
    <w:p w14:paraId="598369AF" w14:textId="77777777" w:rsidR="000953FB" w:rsidRDefault="000953FB" w:rsidP="00090F63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 Pinto</w:t>
      </w:r>
    </w:p>
    <w:p w14:paraId="217A465A" w14:textId="77777777" w:rsidR="000953FB" w:rsidRDefault="000953FB" w:rsidP="00090F63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Settore Apostolato Biblico Nazionale</w:t>
      </w:r>
    </w:p>
    <w:p w14:paraId="6AE9B41F" w14:textId="77777777" w:rsidR="000953FB" w:rsidRPr="001C33B8" w:rsidRDefault="000953FB" w:rsidP="00090F63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sebastiano.pinto@tiscali.it</w:t>
      </w:r>
    </w:p>
    <w:p w14:paraId="78A7D42B" w14:textId="77777777" w:rsidR="000953FB" w:rsidRPr="00956EA0" w:rsidRDefault="000953FB" w:rsidP="00956EA0">
      <w:pPr>
        <w:jc w:val="both"/>
      </w:pPr>
    </w:p>
    <w:sectPr w:rsidR="000953FB" w:rsidRPr="00956EA0" w:rsidSect="000953FB">
      <w:type w:val="continuous"/>
      <w:pgSz w:w="11900" w:h="16840"/>
      <w:pgMar w:top="1417" w:right="1134" w:bottom="1134" w:left="1134" w:header="708" w:footer="708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E8"/>
    <w:rsid w:val="00090F63"/>
    <w:rsid w:val="000930EA"/>
    <w:rsid w:val="000953FB"/>
    <w:rsid w:val="001947E7"/>
    <w:rsid w:val="002C5948"/>
    <w:rsid w:val="004E4CE6"/>
    <w:rsid w:val="00597BF5"/>
    <w:rsid w:val="00651619"/>
    <w:rsid w:val="00702D7F"/>
    <w:rsid w:val="007451D4"/>
    <w:rsid w:val="00777515"/>
    <w:rsid w:val="00867104"/>
    <w:rsid w:val="00870426"/>
    <w:rsid w:val="008A56E7"/>
    <w:rsid w:val="00912696"/>
    <w:rsid w:val="00956EA0"/>
    <w:rsid w:val="00963F14"/>
    <w:rsid w:val="00A113E8"/>
    <w:rsid w:val="00C80AC2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46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cp:lastPrinted>2018-11-17T07:25:00Z</cp:lastPrinted>
  <dcterms:created xsi:type="dcterms:W3CDTF">2018-11-16T15:26:00Z</dcterms:created>
  <dcterms:modified xsi:type="dcterms:W3CDTF">2018-11-17T08:17:00Z</dcterms:modified>
</cp:coreProperties>
</file>