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D67A" w14:textId="39469A4D" w:rsidR="00AB5734" w:rsidRPr="00AB5734" w:rsidRDefault="003E0FBC" w:rsidP="003E0FBC">
      <w:pPr>
        <w:pStyle w:val="NormaleWeb"/>
        <w:shd w:val="clear" w:color="auto" w:fill="FFFFFF"/>
        <w:spacing w:before="0" w:beforeAutospacing="0" w:after="0" w:afterAutospacing="0" w:line="360" w:lineRule="auto"/>
        <w:jc w:val="center"/>
        <w:rPr>
          <w:color w:val="222222"/>
          <w:sz w:val="28"/>
          <w:szCs w:val="28"/>
          <w:shd w:val="clear" w:color="auto" w:fill="FFFFFF"/>
        </w:rPr>
      </w:pPr>
      <w:r>
        <w:rPr>
          <w:noProof/>
          <w:color w:val="222222"/>
          <w:sz w:val="28"/>
          <w:szCs w:val="28"/>
        </w:rPr>
        <w:drawing>
          <wp:anchor distT="0" distB="0" distL="114300" distR="114300" simplePos="0" relativeHeight="251659264" behindDoc="0" locked="0" layoutInCell="1" allowOverlap="1" wp14:anchorId="4FDD0D71" wp14:editId="669B4D3C">
            <wp:simplePos x="0" y="0"/>
            <wp:positionH relativeFrom="column">
              <wp:posOffset>2146935</wp:posOffset>
            </wp:positionH>
            <wp:positionV relativeFrom="paragraph">
              <wp:posOffset>0</wp:posOffset>
            </wp:positionV>
            <wp:extent cx="1666875" cy="1040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040765"/>
                    </a:xfrm>
                    <a:prstGeom prst="rect">
                      <a:avLst/>
                    </a:prstGeom>
                    <a:noFill/>
                    <a:ln>
                      <a:noFill/>
                    </a:ln>
                  </pic:spPr>
                </pic:pic>
              </a:graphicData>
            </a:graphic>
          </wp:anchor>
        </w:drawing>
      </w:r>
    </w:p>
    <w:p w14:paraId="4C82972B" w14:textId="4CD9F7B6"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p>
    <w:p w14:paraId="509FDC57" w14:textId="3C11104D"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p>
    <w:p w14:paraId="3FA4BA2F" w14:textId="649A464D" w:rsidR="003E0FBC" w:rsidRDefault="003E0FBC" w:rsidP="00AB5734">
      <w:pPr>
        <w:pStyle w:val="NormaleWeb"/>
        <w:shd w:val="clear" w:color="auto" w:fill="FFFFFF"/>
        <w:spacing w:before="0" w:beforeAutospacing="0" w:after="0" w:afterAutospacing="0" w:line="360" w:lineRule="auto"/>
        <w:jc w:val="both"/>
        <w:rPr>
          <w:color w:val="222222"/>
          <w:shd w:val="clear" w:color="auto" w:fill="FFFFFF"/>
        </w:rPr>
      </w:pPr>
      <w:r>
        <w:rPr>
          <w:noProof/>
          <w:color w:val="222222"/>
          <w:sz w:val="28"/>
          <w:szCs w:val="28"/>
        </w:rPr>
        <mc:AlternateContent>
          <mc:Choice Requires="wps">
            <w:drawing>
              <wp:anchor distT="0" distB="0" distL="114300" distR="114300" simplePos="0" relativeHeight="251660288" behindDoc="0" locked="0" layoutInCell="1" allowOverlap="1" wp14:anchorId="3DA36B91" wp14:editId="1AF2440F">
                <wp:simplePos x="0" y="0"/>
                <wp:positionH relativeFrom="column">
                  <wp:posOffset>1546860</wp:posOffset>
                </wp:positionH>
                <wp:positionV relativeFrom="paragraph">
                  <wp:posOffset>153670</wp:posOffset>
                </wp:positionV>
                <wp:extent cx="3095625" cy="489585"/>
                <wp:effectExtent l="0" t="0" r="9525"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89585"/>
                        </a:xfrm>
                        <a:prstGeom prst="rect">
                          <a:avLst/>
                        </a:prstGeom>
                        <a:solidFill>
                          <a:srgbClr val="FFFFFF"/>
                        </a:solidFill>
                        <a:ln w="9525">
                          <a:noFill/>
                          <a:miter lim="800000"/>
                          <a:headEnd/>
                          <a:tailEnd/>
                        </a:ln>
                      </wps:spPr>
                      <wps:txbx>
                        <w:txbxContent>
                          <w:p w14:paraId="46E1C62E" w14:textId="008A021A" w:rsidR="003E0FBC" w:rsidRPr="003E0FBC" w:rsidRDefault="003E0FBC" w:rsidP="003E0FBC">
                            <w:pPr>
                              <w:pStyle w:val="NormaleWeb"/>
                              <w:shd w:val="clear" w:color="auto" w:fill="FFFFFF"/>
                              <w:spacing w:before="0" w:beforeAutospacing="0" w:after="0" w:afterAutospacing="0" w:line="276" w:lineRule="auto"/>
                              <w:jc w:val="both"/>
                              <w:rPr>
                                <w:rFonts w:ascii="Aller Light" w:hAnsi="Aller Light"/>
                                <w:b/>
                                <w:bCs/>
                                <w:color w:val="FF0000"/>
                                <w:sz w:val="22"/>
                                <w:szCs w:val="22"/>
                                <w:shd w:val="clear" w:color="auto" w:fill="FFFFFF"/>
                              </w:rPr>
                            </w:pPr>
                            <w:r w:rsidRPr="003E0FBC">
                              <w:rPr>
                                <w:rFonts w:ascii="Aller Light" w:hAnsi="Aller Light"/>
                                <w:b/>
                                <w:bCs/>
                                <w:color w:val="FF0000"/>
                                <w:sz w:val="22"/>
                                <w:szCs w:val="22"/>
                                <w:shd w:val="clear" w:color="auto" w:fill="FFFFFF"/>
                              </w:rPr>
                              <w:t>Ufficio diocesano per le</w:t>
                            </w:r>
                            <w:r>
                              <w:rPr>
                                <w:rFonts w:ascii="Aller Light" w:hAnsi="Aller Light"/>
                                <w:b/>
                                <w:bCs/>
                                <w:color w:val="FF0000"/>
                                <w:sz w:val="22"/>
                                <w:szCs w:val="22"/>
                                <w:shd w:val="clear" w:color="auto" w:fill="FFFFFF"/>
                              </w:rPr>
                              <w:t xml:space="preserve"> </w:t>
                            </w:r>
                            <w:r w:rsidRPr="003E0FBC">
                              <w:rPr>
                                <w:rFonts w:ascii="Aller Light" w:hAnsi="Aller Light"/>
                                <w:b/>
                                <w:bCs/>
                                <w:color w:val="FF0000"/>
                                <w:sz w:val="22"/>
                                <w:szCs w:val="22"/>
                                <w:shd w:val="clear" w:color="auto" w:fill="FFFFFF"/>
                              </w:rPr>
                              <w:t>Comunicazioni Sociali</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DA36B91" id="_x0000_t202" coordsize="21600,21600" o:spt="202" path="m,l,21600r21600,l21600,xe">
                <v:stroke joinstyle="miter"/>
                <v:path gradientshapeok="t" o:connecttype="rect"/>
              </v:shapetype>
              <v:shape id="Casella di testo 2" o:spid="_x0000_s1026" type="#_x0000_t202" style="position:absolute;left:0;text-align:left;margin-left:121.8pt;margin-top:12.1pt;width:243.75pt;height:3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" stroked="f">
                <v:textbox style="mso-fit-shape-to-text:t">
                  <w:txbxContent>
                    <w:p w14:paraId="46E1C62E" w14:textId="008A021A" w:rsidR="003E0FBC" w:rsidRPr="003E0FBC" w:rsidRDefault="003E0FBC" w:rsidP="003E0FBC">
                      <w:pPr>
                        <w:pStyle w:val="NormaleWeb"/>
                        <w:shd w:val="clear" w:color="auto" w:fill="FFFFFF"/>
                        <w:spacing w:before="0" w:beforeAutospacing="0" w:after="0" w:afterAutospacing="0" w:line="276" w:lineRule="auto"/>
                        <w:jc w:val="both"/>
                        <w:rPr>
                          <w:rFonts w:ascii="Aller Light" w:hAnsi="Aller Light"/>
                          <w:b/>
                          <w:bCs/>
                          <w:color w:val="FF0000"/>
                          <w:sz w:val="22"/>
                          <w:szCs w:val="22"/>
                          <w:shd w:val="clear" w:color="auto" w:fill="FFFFFF"/>
                        </w:rPr>
                      </w:pPr>
                      <w:r w:rsidRPr="003E0FBC">
                        <w:rPr>
                          <w:rFonts w:ascii="Aller Light" w:hAnsi="Aller Light"/>
                          <w:b/>
                          <w:bCs/>
                          <w:color w:val="FF0000"/>
                          <w:sz w:val="22"/>
                          <w:szCs w:val="22"/>
                          <w:shd w:val="clear" w:color="auto" w:fill="FFFFFF"/>
                        </w:rPr>
                        <w:t>Ufficio diocesano per le</w:t>
                      </w:r>
                      <w:r>
                        <w:rPr>
                          <w:rFonts w:ascii="Aller Light" w:hAnsi="Aller Light"/>
                          <w:b/>
                          <w:bCs/>
                          <w:color w:val="FF0000"/>
                          <w:sz w:val="22"/>
                          <w:szCs w:val="22"/>
                          <w:shd w:val="clear" w:color="auto" w:fill="FFFFFF"/>
                        </w:rPr>
                        <w:t xml:space="preserve"> </w:t>
                      </w:r>
                      <w:r w:rsidRPr="003E0FBC">
                        <w:rPr>
                          <w:rFonts w:ascii="Aller Light" w:hAnsi="Aller Light"/>
                          <w:b/>
                          <w:bCs/>
                          <w:color w:val="FF0000"/>
                          <w:sz w:val="22"/>
                          <w:szCs w:val="22"/>
                          <w:shd w:val="clear" w:color="auto" w:fill="FFFFFF"/>
                        </w:rPr>
                        <w:t>Comunicazioni Sociali</w:t>
                      </w:r>
                    </w:p>
                  </w:txbxContent>
                </v:textbox>
                <w10:wrap type="square"/>
              </v:shape>
            </w:pict>
          </mc:Fallback>
        </mc:AlternateContent>
      </w:r>
    </w:p>
    <w:p w14:paraId="40AB4B8B" w14:textId="77777777" w:rsidR="003E0FBC" w:rsidRDefault="003E0FBC" w:rsidP="00AB5734">
      <w:pPr>
        <w:pStyle w:val="NormaleWeb"/>
        <w:pBdr>
          <w:bottom w:val="single" w:sz="4" w:space="1" w:color="auto"/>
        </w:pBdr>
        <w:shd w:val="clear" w:color="auto" w:fill="FFFFFF"/>
        <w:spacing w:before="0" w:beforeAutospacing="0" w:after="0" w:afterAutospacing="0" w:line="360" w:lineRule="auto"/>
        <w:jc w:val="center"/>
        <w:rPr>
          <w:b/>
          <w:bCs/>
          <w:color w:val="222222"/>
          <w:shd w:val="clear" w:color="auto" w:fill="FFFFFF"/>
        </w:rPr>
      </w:pPr>
    </w:p>
    <w:p w14:paraId="251B6F8A" w14:textId="77777777" w:rsidR="003E0FBC" w:rsidRDefault="003E0FBC" w:rsidP="00AB5734">
      <w:pPr>
        <w:pStyle w:val="NormaleWeb"/>
        <w:pBdr>
          <w:bottom w:val="single" w:sz="4" w:space="1" w:color="auto"/>
        </w:pBdr>
        <w:shd w:val="clear" w:color="auto" w:fill="FFFFFF"/>
        <w:spacing w:before="0" w:beforeAutospacing="0" w:after="0" w:afterAutospacing="0" w:line="360" w:lineRule="auto"/>
        <w:jc w:val="center"/>
        <w:rPr>
          <w:b/>
          <w:bCs/>
          <w:color w:val="222222"/>
          <w:shd w:val="clear" w:color="auto" w:fill="FFFFFF"/>
        </w:rPr>
      </w:pPr>
    </w:p>
    <w:p w14:paraId="42077B82" w14:textId="067DD9DC" w:rsidR="00AB5734" w:rsidRPr="00AB5734" w:rsidRDefault="00AB5734" w:rsidP="00AB5734">
      <w:pPr>
        <w:pStyle w:val="NormaleWeb"/>
        <w:pBdr>
          <w:bottom w:val="single" w:sz="4" w:space="1" w:color="auto"/>
        </w:pBdr>
        <w:shd w:val="clear" w:color="auto" w:fill="FFFFFF"/>
        <w:spacing w:before="0" w:beforeAutospacing="0" w:after="0" w:afterAutospacing="0" w:line="360" w:lineRule="auto"/>
        <w:jc w:val="center"/>
        <w:rPr>
          <w:b/>
          <w:bCs/>
          <w:color w:val="222222"/>
          <w:shd w:val="clear" w:color="auto" w:fill="FFFFFF"/>
        </w:rPr>
      </w:pPr>
      <w:r w:rsidRPr="00AB5734">
        <w:rPr>
          <w:b/>
          <w:bCs/>
          <w:color w:val="222222"/>
          <w:shd w:val="clear" w:color="auto" w:fill="FFFFFF"/>
        </w:rPr>
        <w:t>COMUNICATO STAMPA</w:t>
      </w:r>
    </w:p>
    <w:p w14:paraId="64DD04E3" w14:textId="0E115E12"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p>
    <w:p w14:paraId="4B5297B4" w14:textId="26FC7EE7"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r w:rsidRPr="00AB5734">
        <w:rPr>
          <w:b/>
          <w:bCs/>
          <w:color w:val="222222"/>
          <w:shd w:val="clear" w:color="auto" w:fill="FFFFFF"/>
        </w:rPr>
        <w:t>Oggetto</w:t>
      </w:r>
      <w:r>
        <w:rPr>
          <w:color w:val="222222"/>
          <w:shd w:val="clear" w:color="auto" w:fill="FFFFFF"/>
        </w:rPr>
        <w:t xml:space="preserve">: don Vito Mignozzi, Consultore della </w:t>
      </w:r>
      <w:r w:rsidRPr="00AB5734">
        <w:rPr>
          <w:color w:val="222222"/>
          <w:shd w:val="clear" w:color="auto" w:fill="FFFFFF"/>
        </w:rPr>
        <w:t xml:space="preserve">Congregazione </w:t>
      </w:r>
      <w:r>
        <w:rPr>
          <w:color w:val="222222"/>
          <w:shd w:val="clear" w:color="auto" w:fill="FFFFFF"/>
        </w:rPr>
        <w:t>del</w:t>
      </w:r>
      <w:r w:rsidRPr="00AB5734">
        <w:rPr>
          <w:color w:val="222222"/>
          <w:shd w:val="clear" w:color="auto" w:fill="FFFFFF"/>
        </w:rPr>
        <w:t xml:space="preserve">le </w:t>
      </w:r>
      <w:r>
        <w:rPr>
          <w:color w:val="222222"/>
          <w:shd w:val="clear" w:color="auto" w:fill="FFFFFF"/>
        </w:rPr>
        <w:t>C</w:t>
      </w:r>
      <w:r w:rsidRPr="00AB5734">
        <w:rPr>
          <w:color w:val="222222"/>
          <w:shd w:val="clear" w:color="auto" w:fill="FFFFFF"/>
        </w:rPr>
        <w:t>ause dei Santi</w:t>
      </w:r>
    </w:p>
    <w:p w14:paraId="3F9D2781" w14:textId="77777777"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p>
    <w:p w14:paraId="3D22357C" w14:textId="01BC4DFD" w:rsidR="00AB5734" w:rsidRDefault="00AB5734" w:rsidP="00AB5734">
      <w:pPr>
        <w:pStyle w:val="NormaleWeb"/>
        <w:shd w:val="clear" w:color="auto" w:fill="FFFFFF"/>
        <w:spacing w:before="0" w:beforeAutospacing="0" w:after="0" w:afterAutospacing="0" w:line="360" w:lineRule="auto"/>
        <w:jc w:val="both"/>
        <w:rPr>
          <w:color w:val="222222"/>
          <w:shd w:val="clear" w:color="auto" w:fill="FFFFFF"/>
        </w:rPr>
      </w:pPr>
      <w:r w:rsidRPr="00AB5734">
        <w:rPr>
          <w:color w:val="222222"/>
          <w:shd w:val="clear" w:color="auto" w:fill="FFFFFF"/>
        </w:rPr>
        <w:t xml:space="preserve">Il </w:t>
      </w:r>
      <w:r>
        <w:rPr>
          <w:color w:val="222222"/>
          <w:shd w:val="clear" w:color="auto" w:fill="FFFFFF"/>
        </w:rPr>
        <w:t xml:space="preserve">Santo Padre Francesco </w:t>
      </w:r>
      <w:r w:rsidRPr="00AB5734">
        <w:rPr>
          <w:color w:val="222222"/>
          <w:shd w:val="clear" w:color="auto" w:fill="FFFFFF"/>
        </w:rPr>
        <w:t>ha nominato consultor</w:t>
      </w:r>
      <w:r w:rsidRPr="00AB5734">
        <w:rPr>
          <w:color w:val="222222"/>
          <w:shd w:val="clear" w:color="auto" w:fill="FFFFFF"/>
        </w:rPr>
        <w:t>e</w:t>
      </w:r>
      <w:r w:rsidRPr="00AB5734">
        <w:rPr>
          <w:color w:val="222222"/>
          <w:shd w:val="clear" w:color="auto" w:fill="FFFFFF"/>
        </w:rPr>
        <w:t xml:space="preserve"> della Congregazione </w:t>
      </w:r>
      <w:r>
        <w:rPr>
          <w:color w:val="222222"/>
          <w:shd w:val="clear" w:color="auto" w:fill="FFFFFF"/>
        </w:rPr>
        <w:t>del</w:t>
      </w:r>
      <w:r w:rsidRPr="00AB5734">
        <w:rPr>
          <w:color w:val="222222"/>
          <w:shd w:val="clear" w:color="auto" w:fill="FFFFFF"/>
        </w:rPr>
        <w:t xml:space="preserve">le </w:t>
      </w:r>
      <w:r>
        <w:rPr>
          <w:color w:val="222222"/>
          <w:shd w:val="clear" w:color="auto" w:fill="FFFFFF"/>
        </w:rPr>
        <w:t>C</w:t>
      </w:r>
      <w:r w:rsidRPr="00AB5734">
        <w:rPr>
          <w:color w:val="222222"/>
          <w:shd w:val="clear" w:color="auto" w:fill="FFFFFF"/>
        </w:rPr>
        <w:t xml:space="preserve">ause dei Santi </w:t>
      </w:r>
      <w:r w:rsidRPr="00AB5734">
        <w:rPr>
          <w:color w:val="222222"/>
          <w:shd w:val="clear" w:color="auto" w:fill="FFFFFF"/>
        </w:rPr>
        <w:t xml:space="preserve">don </w:t>
      </w:r>
      <w:r w:rsidRPr="00AB5734">
        <w:rPr>
          <w:color w:val="222222"/>
          <w:shd w:val="clear" w:color="auto" w:fill="FFFFFF"/>
        </w:rPr>
        <w:t>Vito Mignozzi</w:t>
      </w:r>
      <w:r w:rsidRPr="00AB5734">
        <w:rPr>
          <w:color w:val="222222"/>
          <w:shd w:val="clear" w:color="auto" w:fill="FFFFFF"/>
        </w:rPr>
        <w:t xml:space="preserve">, </w:t>
      </w:r>
      <w:r w:rsidRPr="00AB5734">
        <w:rPr>
          <w:color w:val="222222"/>
          <w:shd w:val="clear" w:color="auto" w:fill="FFFFFF"/>
        </w:rPr>
        <w:t>presbitero della Diocesi di Castellaneta e Preside della</w:t>
      </w:r>
      <w:r w:rsidRPr="00AB5734">
        <w:rPr>
          <w:color w:val="222222"/>
          <w:shd w:val="clear" w:color="auto" w:fill="FFFFFF"/>
        </w:rPr>
        <w:t xml:space="preserve"> Facoltà Teologica </w:t>
      </w:r>
      <w:r w:rsidRPr="00AB5734">
        <w:rPr>
          <w:color w:val="222222"/>
          <w:shd w:val="clear" w:color="auto" w:fill="FFFFFF"/>
        </w:rPr>
        <w:t xml:space="preserve">Pugliese. </w:t>
      </w:r>
    </w:p>
    <w:p w14:paraId="1CA59F4E" w14:textId="14990872" w:rsidR="00506CFD" w:rsidRPr="00AB5734" w:rsidRDefault="00AB5734" w:rsidP="00AB5734">
      <w:pPr>
        <w:pStyle w:val="NormaleWeb"/>
        <w:shd w:val="clear" w:color="auto" w:fill="FFFFFF"/>
        <w:spacing w:before="0" w:beforeAutospacing="0" w:after="0" w:afterAutospacing="0" w:line="360" w:lineRule="auto"/>
        <w:jc w:val="both"/>
        <w:rPr>
          <w:color w:val="444444"/>
        </w:rPr>
      </w:pPr>
      <w:r w:rsidRPr="00AB5734">
        <w:rPr>
          <w:color w:val="222222"/>
          <w:shd w:val="clear" w:color="auto" w:fill="FFFFFF"/>
        </w:rPr>
        <w:t>A darne notizia in data odierna è stata la</w:t>
      </w:r>
      <w:r w:rsidRPr="00AB5734">
        <w:rPr>
          <w:color w:val="222222"/>
          <w:shd w:val="clear" w:color="auto" w:fill="FFFFFF"/>
        </w:rPr>
        <w:t xml:space="preserve"> Sala Stampa della Santa Sede</w:t>
      </w:r>
      <w:r w:rsidRPr="00AB5734">
        <w:rPr>
          <w:color w:val="222222"/>
          <w:shd w:val="clear" w:color="auto" w:fill="FFFFFF"/>
        </w:rPr>
        <w:t xml:space="preserve">. “Esprimo la gioia mia </w:t>
      </w:r>
      <w:r>
        <w:rPr>
          <w:color w:val="222222"/>
          <w:shd w:val="clear" w:color="auto" w:fill="FFFFFF"/>
        </w:rPr>
        <w:t xml:space="preserve">personale </w:t>
      </w:r>
      <w:r w:rsidRPr="00AB5734">
        <w:rPr>
          <w:color w:val="222222"/>
          <w:shd w:val="clear" w:color="auto" w:fill="FFFFFF"/>
        </w:rPr>
        <w:t xml:space="preserve">e della </w:t>
      </w:r>
      <w:r>
        <w:rPr>
          <w:color w:val="222222"/>
          <w:shd w:val="clear" w:color="auto" w:fill="FFFFFF"/>
        </w:rPr>
        <w:t xml:space="preserve">comunità </w:t>
      </w:r>
      <w:r w:rsidRPr="00AB5734">
        <w:rPr>
          <w:color w:val="222222"/>
          <w:shd w:val="clear" w:color="auto" w:fill="FFFFFF"/>
        </w:rPr>
        <w:t xml:space="preserve">diocesana – ha </w:t>
      </w:r>
      <w:r>
        <w:rPr>
          <w:color w:val="222222"/>
          <w:shd w:val="clear" w:color="auto" w:fill="FFFFFF"/>
        </w:rPr>
        <w:t>dichiarato</w:t>
      </w:r>
      <w:r w:rsidRPr="00AB5734">
        <w:rPr>
          <w:color w:val="222222"/>
          <w:shd w:val="clear" w:color="auto" w:fill="FFFFFF"/>
        </w:rPr>
        <w:t xml:space="preserve"> Mons. Claudio Maniago, Vescovo di Castellaneta - per questa chiamata al servizio </w:t>
      </w:r>
      <w:r>
        <w:rPr>
          <w:color w:val="222222"/>
          <w:shd w:val="clear" w:color="auto" w:fill="FFFFFF"/>
        </w:rPr>
        <w:t xml:space="preserve">per la Chiesa </w:t>
      </w:r>
      <w:r w:rsidRPr="00AB5734">
        <w:rPr>
          <w:color w:val="222222"/>
          <w:shd w:val="clear" w:color="auto" w:fill="FFFFFF"/>
        </w:rPr>
        <w:t xml:space="preserve">che il Santo Padre </w:t>
      </w:r>
      <w:r>
        <w:rPr>
          <w:color w:val="222222"/>
          <w:shd w:val="clear" w:color="auto" w:fill="FFFFFF"/>
        </w:rPr>
        <w:t xml:space="preserve">– a cui va la nostra riconoscenza – </w:t>
      </w:r>
      <w:r w:rsidRPr="00AB5734">
        <w:rPr>
          <w:color w:val="222222"/>
          <w:shd w:val="clear" w:color="auto" w:fill="FFFFFF"/>
        </w:rPr>
        <w:t>ha rivolto ad un presbitero di questa Diocesi”.</w:t>
      </w:r>
    </w:p>
    <w:p w14:paraId="68809073" w14:textId="77777777" w:rsidR="00AB5734" w:rsidRDefault="00AB5734" w:rsidP="00AB5734">
      <w:pPr>
        <w:pStyle w:val="NormaleWeb"/>
        <w:shd w:val="clear" w:color="auto" w:fill="FFFFFF"/>
        <w:spacing w:before="0" w:beforeAutospacing="0" w:after="0" w:afterAutospacing="0" w:line="360" w:lineRule="auto"/>
        <w:jc w:val="both"/>
        <w:rPr>
          <w:color w:val="444444"/>
        </w:rPr>
      </w:pPr>
    </w:p>
    <w:p w14:paraId="55D36EC8" w14:textId="646A991B" w:rsidR="00506CFD" w:rsidRPr="00AB5734" w:rsidRDefault="00AB5734" w:rsidP="00AB5734">
      <w:pPr>
        <w:pStyle w:val="NormaleWeb"/>
        <w:shd w:val="clear" w:color="auto" w:fill="FFFFFF"/>
        <w:spacing w:before="0" w:beforeAutospacing="0" w:after="0" w:afterAutospacing="0" w:line="360" w:lineRule="auto"/>
        <w:jc w:val="both"/>
        <w:rPr>
          <w:color w:val="444444"/>
        </w:rPr>
      </w:pPr>
      <w:r w:rsidRPr="00AB5734">
        <w:rPr>
          <w:color w:val="444444"/>
        </w:rPr>
        <w:t>Don</w:t>
      </w:r>
      <w:r w:rsidR="00506CFD" w:rsidRPr="00AB5734">
        <w:rPr>
          <w:color w:val="444444"/>
        </w:rPr>
        <w:t xml:space="preserve"> Vito Mignozzi </w:t>
      </w:r>
      <w:r w:rsidRPr="00AB5734">
        <w:rPr>
          <w:color w:val="444444"/>
        </w:rPr>
        <w:t>h</w:t>
      </w:r>
      <w:r w:rsidR="00506CFD" w:rsidRPr="00AB5734">
        <w:rPr>
          <w:color w:val="444444"/>
        </w:rPr>
        <w:t>a conseguito la Licenza (2001) e il Dottorato (2005) in Teologia presso la Pontificia Università Gregoriana di Roma. È professore ordinario della Facoltà Teologica Pugliese nella quale insegna Ecclesiologia e Teologia dei Sacramenti presso la sede di Molfetta. Offre annualmente corsi al ciclo di Licenza in Antropologia Teologica nella medesima Facoltà su temi riguardanti il rapporto tra questioni antropologiche ed ecclesiologiche.</w:t>
      </w:r>
      <w:r w:rsidRPr="00AB5734">
        <w:rPr>
          <w:color w:val="444444"/>
        </w:rPr>
        <w:t xml:space="preserve"> </w:t>
      </w:r>
      <w:r w:rsidR="00506CFD" w:rsidRPr="00AB5734">
        <w:rPr>
          <w:color w:val="444444"/>
        </w:rPr>
        <w:t>Dal 2005 al 2012 ha insegnato Teologia fondamentale e Antropologia Teologica presso l’ISSR “Mons. Anselmo Pecci” di Matera.</w:t>
      </w:r>
      <w:r w:rsidRPr="00AB5734">
        <w:rPr>
          <w:color w:val="444444"/>
        </w:rPr>
        <w:t xml:space="preserve"> </w:t>
      </w:r>
      <w:r w:rsidR="00506CFD" w:rsidRPr="00AB5734">
        <w:rPr>
          <w:color w:val="444444"/>
        </w:rPr>
        <w:t xml:space="preserve">Dal gennaio 2016 è direttore dell’Istituto Teologico Pugliese “Regina </w:t>
      </w:r>
      <w:proofErr w:type="spellStart"/>
      <w:r w:rsidR="00506CFD" w:rsidRPr="00AB5734">
        <w:rPr>
          <w:color w:val="444444"/>
        </w:rPr>
        <w:t>Apuliae</w:t>
      </w:r>
      <w:proofErr w:type="spellEnd"/>
      <w:r w:rsidR="00506CFD" w:rsidRPr="00AB5734">
        <w:rPr>
          <w:color w:val="444444"/>
        </w:rPr>
        <w:t>” di Molfetta.</w:t>
      </w:r>
      <w:r w:rsidRPr="00AB5734">
        <w:rPr>
          <w:color w:val="444444"/>
        </w:rPr>
        <w:t xml:space="preserve"> </w:t>
      </w:r>
      <w:r w:rsidR="00506CFD" w:rsidRPr="00AB5734">
        <w:rPr>
          <w:color w:val="444444"/>
        </w:rPr>
        <w:t>Dal 2009 è direttore dell’Ufficio catechistico diocesano e</w:t>
      </w:r>
      <w:r w:rsidRPr="00AB5734">
        <w:rPr>
          <w:color w:val="444444"/>
        </w:rPr>
        <w:t>d</w:t>
      </w:r>
      <w:r w:rsidR="00506CFD" w:rsidRPr="00AB5734">
        <w:rPr>
          <w:color w:val="444444"/>
        </w:rPr>
        <w:t xml:space="preserve"> </w:t>
      </w:r>
      <w:r w:rsidRPr="00AB5734">
        <w:rPr>
          <w:color w:val="444444"/>
        </w:rPr>
        <w:t xml:space="preserve">è </w:t>
      </w:r>
      <w:r w:rsidR="00506CFD" w:rsidRPr="00AB5734">
        <w:rPr>
          <w:color w:val="444444"/>
        </w:rPr>
        <w:t>vicepresidente dell’Associazione Teologica Italiana.</w:t>
      </w:r>
      <w:r w:rsidRPr="00AB5734">
        <w:rPr>
          <w:color w:val="444444"/>
        </w:rPr>
        <w:t xml:space="preserve"> Dal settembre 2019 è Preside della Facoltà Teologica Pugliese.</w:t>
      </w:r>
    </w:p>
    <w:p w14:paraId="2B4DDBE7" w14:textId="77777777" w:rsidR="00506CFD" w:rsidRPr="00AB5734" w:rsidRDefault="00506CFD" w:rsidP="00AB5734">
      <w:pPr>
        <w:pStyle w:val="NormaleWeb"/>
        <w:shd w:val="clear" w:color="auto" w:fill="FFFFFF"/>
        <w:spacing w:before="0" w:beforeAutospacing="0" w:after="0" w:afterAutospacing="0" w:line="360" w:lineRule="auto"/>
        <w:jc w:val="both"/>
        <w:rPr>
          <w:color w:val="444444"/>
        </w:rPr>
      </w:pPr>
      <w:r w:rsidRPr="00AB5734">
        <w:rPr>
          <w:color w:val="444444"/>
        </w:rPr>
        <w:t>Le pubblicazioni più recenti sono il </w:t>
      </w:r>
      <w:r w:rsidRPr="00AB5734">
        <w:rPr>
          <w:rStyle w:val="Enfasicorsivo"/>
          <w:color w:val="444444"/>
        </w:rPr>
        <w:t xml:space="preserve">Commentario al decreto conciliare </w:t>
      </w:r>
      <w:proofErr w:type="spellStart"/>
      <w:r w:rsidRPr="00AB5734">
        <w:rPr>
          <w:rStyle w:val="Enfasicorsivo"/>
          <w:color w:val="444444"/>
        </w:rPr>
        <w:t>Apostolicam</w:t>
      </w:r>
      <w:proofErr w:type="spellEnd"/>
      <w:r w:rsidRPr="00AB5734">
        <w:rPr>
          <w:rStyle w:val="Enfasicorsivo"/>
          <w:color w:val="444444"/>
        </w:rPr>
        <w:t xml:space="preserve"> </w:t>
      </w:r>
      <w:proofErr w:type="spellStart"/>
      <w:r w:rsidRPr="00AB5734">
        <w:rPr>
          <w:rStyle w:val="Enfasicorsivo"/>
          <w:color w:val="444444"/>
        </w:rPr>
        <w:t>actuositatem</w:t>
      </w:r>
      <w:proofErr w:type="spellEnd"/>
      <w:r w:rsidRPr="00AB5734">
        <w:rPr>
          <w:rStyle w:val="Enfasicorsivo"/>
          <w:color w:val="444444"/>
        </w:rPr>
        <w:t> </w:t>
      </w:r>
      <w:r w:rsidRPr="00AB5734">
        <w:rPr>
          <w:color w:val="444444"/>
        </w:rPr>
        <w:t>per le Edizioni Dehoniane di Bologna nel 2018 e il manuale di </w:t>
      </w:r>
      <w:r w:rsidRPr="00AB5734">
        <w:rPr>
          <w:rStyle w:val="Enfasicorsivo"/>
          <w:color w:val="444444"/>
        </w:rPr>
        <w:t>Ecclesiologia</w:t>
      </w:r>
      <w:r w:rsidRPr="00AB5734">
        <w:rPr>
          <w:color w:val="444444"/>
        </w:rPr>
        <w:t>, pubblicato con la stessa casa editrice, nel 2019.</w:t>
      </w:r>
    </w:p>
    <w:p w14:paraId="21DBD863" w14:textId="432DF53F" w:rsidR="00105825" w:rsidRDefault="00105825" w:rsidP="00AB5734">
      <w:pPr>
        <w:spacing w:after="0" w:line="360" w:lineRule="auto"/>
        <w:jc w:val="both"/>
        <w:rPr>
          <w:rFonts w:ascii="Times New Roman" w:hAnsi="Times New Roman" w:cs="Times New Roman"/>
          <w:sz w:val="24"/>
          <w:szCs w:val="24"/>
        </w:rPr>
      </w:pPr>
    </w:p>
    <w:p w14:paraId="552657DD" w14:textId="77777777" w:rsidR="003E0FBC" w:rsidRDefault="003E0FBC" w:rsidP="00AB5734">
      <w:pPr>
        <w:spacing w:after="0" w:line="360" w:lineRule="auto"/>
        <w:jc w:val="both"/>
        <w:rPr>
          <w:rFonts w:ascii="Times New Roman" w:hAnsi="Times New Roman" w:cs="Times New Roman"/>
          <w:sz w:val="24"/>
          <w:szCs w:val="24"/>
        </w:rPr>
      </w:pPr>
    </w:p>
    <w:p w14:paraId="07D1AE9F" w14:textId="04260F84" w:rsidR="003E0FBC" w:rsidRPr="00AB5734" w:rsidRDefault="003E0FBC" w:rsidP="00AB5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Castellaneta, 17 aprile 2021</w:t>
      </w:r>
    </w:p>
    <w:sectPr w:rsidR="003E0FBC" w:rsidRPr="00AB5734" w:rsidSect="003E0FBC">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800A" w14:textId="77777777" w:rsidR="00AB37E2" w:rsidRDefault="00AB37E2" w:rsidP="003E0FBC">
      <w:pPr>
        <w:spacing w:after="0" w:line="240" w:lineRule="auto"/>
      </w:pPr>
      <w:r>
        <w:separator/>
      </w:r>
    </w:p>
  </w:endnote>
  <w:endnote w:type="continuationSeparator" w:id="0">
    <w:p w14:paraId="37D2D403" w14:textId="77777777" w:rsidR="00AB37E2" w:rsidRDefault="00AB37E2" w:rsidP="003E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E56C" w14:textId="3381FBC1" w:rsidR="003E0FBC" w:rsidRPr="003E0FBC" w:rsidRDefault="003E0FBC" w:rsidP="003E0FBC">
    <w:pPr>
      <w:pStyle w:val="Pidipagina"/>
      <w:jc w:val="center"/>
      <w:rPr>
        <w:rFonts w:ascii="Aller Light" w:hAnsi="Aller Light"/>
        <w:color w:val="0070C0"/>
      </w:rPr>
    </w:pPr>
    <w:r w:rsidRPr="003E0FBC">
      <w:rPr>
        <w:rFonts w:ascii="Aller Light" w:hAnsi="Aller Light"/>
        <w:color w:val="0070C0"/>
      </w:rPr>
      <w:t>www.diocesicastellaneta.net | comunicazioni@diocesicastellaneta.net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FB4C" w14:textId="77777777" w:rsidR="00AB37E2" w:rsidRDefault="00AB37E2" w:rsidP="003E0FBC">
      <w:pPr>
        <w:spacing w:after="0" w:line="240" w:lineRule="auto"/>
      </w:pPr>
      <w:r>
        <w:separator/>
      </w:r>
    </w:p>
  </w:footnote>
  <w:footnote w:type="continuationSeparator" w:id="0">
    <w:p w14:paraId="67DB91DF" w14:textId="77777777" w:rsidR="00AB37E2" w:rsidRDefault="00AB37E2" w:rsidP="003E0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FD"/>
    <w:rsid w:val="00105825"/>
    <w:rsid w:val="003E0FBC"/>
    <w:rsid w:val="00506CFD"/>
    <w:rsid w:val="00AB37E2"/>
    <w:rsid w:val="00AB5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803D"/>
  <w15:chartTrackingRefBased/>
  <w15:docId w15:val="{703BAAD0-288F-4E0B-A15F-C8FC330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06C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06CFD"/>
    <w:rPr>
      <w:i/>
      <w:iCs/>
    </w:rPr>
  </w:style>
  <w:style w:type="paragraph" w:styleId="Intestazione">
    <w:name w:val="header"/>
    <w:basedOn w:val="Normale"/>
    <w:link w:val="IntestazioneCarattere"/>
    <w:uiPriority w:val="99"/>
    <w:unhideWhenUsed/>
    <w:rsid w:val="003E0F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0FBC"/>
  </w:style>
  <w:style w:type="paragraph" w:styleId="Pidipagina">
    <w:name w:val="footer"/>
    <w:basedOn w:val="Normale"/>
    <w:link w:val="PidipaginaCarattere"/>
    <w:uiPriority w:val="99"/>
    <w:unhideWhenUsed/>
    <w:rsid w:val="003E0F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0FBC"/>
  </w:style>
  <w:style w:type="character" w:styleId="Collegamentoipertestuale">
    <w:name w:val="Hyperlink"/>
    <w:basedOn w:val="Carpredefinitoparagrafo"/>
    <w:uiPriority w:val="99"/>
    <w:unhideWhenUsed/>
    <w:rsid w:val="003E0FBC"/>
    <w:rPr>
      <w:color w:val="0563C1" w:themeColor="hyperlink"/>
      <w:u w:val="single"/>
    </w:rPr>
  </w:style>
  <w:style w:type="character" w:styleId="Menzionenonrisolta">
    <w:name w:val="Unresolved Mention"/>
    <w:basedOn w:val="Carpredefinitoparagrafo"/>
    <w:uiPriority w:val="99"/>
    <w:semiHidden/>
    <w:unhideWhenUsed/>
    <w:rsid w:val="003E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3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261</Words>
  <Characters>1492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Oronzo Marraffa</dc:creator>
  <cp:keywords/>
  <dc:description/>
  <cp:lastModifiedBy>don Oronzo Marraffa</cp:lastModifiedBy>
  <cp:revision>1</cp:revision>
  <dcterms:created xsi:type="dcterms:W3CDTF">2021-04-16T12:29:00Z</dcterms:created>
  <dcterms:modified xsi:type="dcterms:W3CDTF">2021-04-16T20:19:00Z</dcterms:modified>
</cp:coreProperties>
</file>